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52" w:rsidRPr="009368B0" w:rsidRDefault="009368B0" w:rsidP="009368B0">
      <w:pPr>
        <w:spacing w:after="0" w:line="240" w:lineRule="auto"/>
        <w:jc w:val="center"/>
        <w:rPr>
          <w:rFonts w:ascii="DFKai-SB" w:eastAsia="DFKai-SB" w:hAnsi="DFKai-SB"/>
          <w:b/>
          <w:color w:val="000000" w:themeColor="text1"/>
          <w:sz w:val="32"/>
          <w:szCs w:val="32"/>
          <w:u w:val="single"/>
          <w:lang w:eastAsia="zh-TW"/>
        </w:rPr>
      </w:pPr>
      <w:r w:rsidRPr="009368B0">
        <w:rPr>
          <w:rFonts w:ascii="DFKai-SB" w:eastAsia="DFKai-SB" w:hAnsi="DFKai-SB" w:hint="eastAsia"/>
          <w:b/>
          <w:color w:val="000000" w:themeColor="text1"/>
          <w:sz w:val="32"/>
          <w:szCs w:val="32"/>
          <w:u w:val="single"/>
          <w:lang w:eastAsia="zh-TW"/>
        </w:rPr>
        <w:t>讀經解經帶查經</w:t>
      </w:r>
      <w:r>
        <w:rPr>
          <w:rFonts w:ascii="DFKai-SB" w:eastAsia="DFKai-SB" w:hAnsi="DFKai-SB"/>
          <w:b/>
          <w:color w:val="000000" w:themeColor="text1"/>
          <w:sz w:val="32"/>
          <w:szCs w:val="32"/>
          <w:u w:val="single"/>
          <w:lang w:eastAsia="zh-TW"/>
        </w:rPr>
        <w:t xml:space="preserve"> </w:t>
      </w:r>
      <w:r w:rsidRPr="009368B0">
        <w:rPr>
          <w:rFonts w:ascii="DFKai-SB" w:eastAsia="DFKai-SB" w:hAnsi="DFKai-SB" w:hint="eastAsia"/>
          <w:b/>
          <w:color w:val="000000" w:themeColor="text1"/>
          <w:sz w:val="32"/>
          <w:szCs w:val="32"/>
          <w:u w:val="single"/>
          <w:lang w:eastAsia="zh-TW"/>
        </w:rPr>
        <w:t>作業總集</w:t>
      </w:r>
      <w:r w:rsidR="00EC68FD">
        <w:rPr>
          <w:rStyle w:val="FootnoteReference"/>
          <w:rFonts w:ascii="DFKai-SB" w:eastAsia="DFKai-SB" w:hAnsi="DFKai-SB"/>
          <w:b/>
          <w:color w:val="000000" w:themeColor="text1"/>
          <w:sz w:val="32"/>
          <w:szCs w:val="32"/>
          <w:u w:val="single"/>
          <w:lang w:eastAsia="zh-TW"/>
        </w:rPr>
        <w:footnoteReference w:id="1"/>
      </w:r>
    </w:p>
    <w:p w:rsidR="00365752" w:rsidRPr="006B5137" w:rsidRDefault="00365752" w:rsidP="00365752">
      <w:pPr>
        <w:spacing w:after="0" w:line="240" w:lineRule="auto"/>
        <w:rPr>
          <w:rFonts w:ascii="DFKai-SB" w:eastAsia="DFKai-SB" w:hAnsi="DFKai-SB"/>
          <w:b/>
          <w:color w:val="000000" w:themeColor="text1"/>
          <w:sz w:val="24"/>
          <w:szCs w:val="24"/>
          <w:u w:val="single"/>
          <w:lang w:eastAsia="zh-TW"/>
        </w:rPr>
      </w:pPr>
      <w:r w:rsidRPr="006B5137">
        <w:rPr>
          <w:rFonts w:ascii="DFKai-SB" w:eastAsia="DFKai-SB" w:hAnsi="DFKai-SB"/>
          <w:b/>
          <w:color w:val="000000" w:themeColor="text1"/>
          <w:sz w:val="24"/>
          <w:szCs w:val="24"/>
          <w:u w:val="single"/>
          <w:lang w:eastAsia="zh-TW"/>
        </w:rPr>
        <w:t xml:space="preserve">9-30-18   </w:t>
      </w:r>
      <w:r w:rsidRPr="006B5137">
        <w:rPr>
          <w:rFonts w:ascii="DFKai-SB" w:eastAsia="DFKai-SB" w:hAnsi="DFKai-SB" w:hint="eastAsia"/>
          <w:b/>
          <w:color w:val="000000" w:themeColor="text1"/>
          <w:sz w:val="24"/>
          <w:szCs w:val="24"/>
          <w:u w:val="single"/>
          <w:lang w:eastAsia="zh-TW"/>
        </w:rPr>
        <w:t>作業：</w:t>
      </w:r>
    </w:p>
    <w:p w:rsidR="00365752" w:rsidRPr="00867E7C" w:rsidRDefault="00365752" w:rsidP="00365752">
      <w:pPr>
        <w:spacing w:after="0" w:line="240" w:lineRule="auto"/>
        <w:rPr>
          <w:rFonts w:ascii="DFKai-SB" w:eastAsia="DFKai-SB" w:hAnsi="DFKai-SB"/>
          <w:b/>
          <w:color w:val="000000" w:themeColor="text1"/>
          <w:sz w:val="24"/>
          <w:szCs w:val="24"/>
          <w:lang w:eastAsia="zh-TW"/>
        </w:rPr>
      </w:pPr>
      <w:r w:rsidRPr="00867E7C">
        <w:rPr>
          <w:rFonts w:ascii="DFKai-SB" w:eastAsia="DFKai-SB" w:hAnsi="DFKai-SB"/>
          <w:b/>
          <w:color w:val="000000" w:themeColor="text1"/>
          <w:sz w:val="24"/>
          <w:szCs w:val="24"/>
          <w:lang w:eastAsia="zh-TW"/>
        </w:rPr>
        <w:t>使徒行</w:t>
      </w:r>
      <w:r w:rsidRPr="00867E7C">
        <w:rPr>
          <w:rFonts w:ascii="DFKai-SB" w:eastAsia="DFKai-SB" w:hAnsi="DFKai-SB" w:cs="PMingLiU" w:hint="eastAsia"/>
          <w:b/>
          <w:color w:val="000000" w:themeColor="text1"/>
          <w:sz w:val="24"/>
          <w:szCs w:val="24"/>
          <w:lang w:eastAsia="zh-TW"/>
        </w:rPr>
        <w:t>傳</w:t>
      </w:r>
      <w:r w:rsidRPr="00867E7C">
        <w:rPr>
          <w:rFonts w:ascii="DFKai-SB" w:eastAsia="DFKai-SB" w:hAnsi="DFKai-SB" w:cs="PMingLiU"/>
          <w:b/>
          <w:color w:val="000000" w:themeColor="text1"/>
          <w:sz w:val="24"/>
          <w:szCs w:val="24"/>
          <w:lang w:eastAsia="zh-TW"/>
        </w:rPr>
        <w:t>8:26-40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65752" w:rsidRPr="00867E7C" w:rsidTr="000D10AA">
        <w:tc>
          <w:tcPr>
            <w:tcW w:w="11016" w:type="dxa"/>
          </w:tcPr>
          <w:p w:rsidR="00365752" w:rsidRPr="00867E7C" w:rsidRDefault="00365752" w:rsidP="000D10AA">
            <w:pPr>
              <w:rPr>
                <w:rFonts w:ascii="DFKai-SB" w:eastAsia="DFKai-SB" w:hAnsi="DFKai-SB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有主的一個使者對腓利說：起來！向南走，往那從耶路撒冷下迦薩的路上去。那路是曠野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腓利就起身去了，不料，有一個埃提阿伯（即古實，見賽</w:t>
            </w:r>
            <w:r w:rsidRPr="00867E7C">
              <w:rPr>
                <w:rFonts w:ascii="DFKai-SB" w:eastAsia="DFKai-SB" w:hAnsi="DFKai-SB" w:cs="Times New Roman"/>
                <w:b/>
                <w:color w:val="000000" w:themeColor="text1"/>
                <w:sz w:val="24"/>
                <w:szCs w:val="24"/>
                <w:lang w:eastAsia="zh-TW"/>
              </w:rPr>
              <w:t>18:1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）人，是個有大權的太監，在埃提阿伯女王干大基的手下總管銀庫，他上耶路撒冷禮拜去了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現在回來，在車上坐著，念先知以賽亞的書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聖靈對腓利說：你去！貼近那車走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腓利就跑到太監那裡，聽見</w:t>
            </w:r>
            <w:r w:rsidRPr="00867E7C">
              <w:rPr>
                <w:rFonts w:ascii="DFKai-SB" w:eastAsia="DFKai-SB" w:hAnsi="DFKai-SB" w:cs="PMingLiU" w:hint="eastAsia"/>
                <w:b/>
                <w:color w:val="0070C0"/>
                <w:sz w:val="24"/>
                <w:szCs w:val="24"/>
                <w:lang w:eastAsia="zh-TW"/>
              </w:rPr>
              <w:t>他念先知以賽亞的書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，便問他說：</w:t>
            </w:r>
            <w:r w:rsidRPr="00867E7C">
              <w:rPr>
                <w:rFonts w:ascii="DFKai-SB" w:eastAsia="DFKai-SB" w:hAnsi="DFKai-SB" w:cs="PMingLiU" w:hint="eastAsia"/>
                <w:b/>
                <w:color w:val="0070C0"/>
                <w:sz w:val="24"/>
                <w:szCs w:val="24"/>
                <w:lang w:eastAsia="zh-TW"/>
              </w:rPr>
              <w:t>你所念的，你明白嗎</w:t>
            </w:r>
            <w:r w:rsidRPr="00867E7C">
              <w:rPr>
                <w:rFonts w:ascii="DFKai-SB" w:eastAsia="DFKai-SB" w:hAnsi="DFKai-SB" w:cs="PMingLiU"/>
                <w:b/>
                <w:color w:val="0070C0"/>
                <w:sz w:val="24"/>
                <w:szCs w:val="24"/>
                <w:lang w:eastAsia="zh-TW"/>
              </w:rPr>
              <w:t>？</w:t>
            </w:r>
            <w:r w:rsidRPr="00867E7C">
              <w:rPr>
                <w:rFonts w:ascii="DFKai-SB" w:eastAsia="DFKai-SB" w:hAnsi="DFKai-SB" w:cs="PMingLiU" w:hint="eastAsia"/>
                <w:b/>
                <w:color w:val="0070C0"/>
                <w:sz w:val="24"/>
                <w:szCs w:val="24"/>
                <w:lang w:eastAsia="zh-TW"/>
              </w:rPr>
              <w:t>他說：沒有人指教我，怎能明白呢？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於是請腓利上車，與他同坐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他所念的那段經，說：他像羊被牽到宰殺之地，又像羊羔在剪毛的人手下無聲；他也是這樣不開口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他卑微的時候，人不按公義審判他（原文是他的審判被奪去）；誰能述說他的世代，因為他的生命從地上奪去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FF0000"/>
                <w:sz w:val="24"/>
                <w:szCs w:val="24"/>
                <w:lang w:eastAsia="zh-TW"/>
              </w:rPr>
              <w:t>太監對腓利說：請問，先知說這話是指著誰？是指著自己呢？是指著別人呢</w:t>
            </w:r>
            <w:r w:rsidRPr="00867E7C">
              <w:rPr>
                <w:rFonts w:ascii="DFKai-SB" w:eastAsia="DFKai-SB" w:hAnsi="DFKai-SB" w:cs="PMingLiU"/>
                <w:b/>
                <w:color w:val="FF0000"/>
                <w:sz w:val="24"/>
                <w:szCs w:val="24"/>
                <w:lang w:eastAsia="zh-TW"/>
              </w:rPr>
              <w:t>？</w:t>
            </w:r>
            <w:r w:rsidRPr="00867E7C">
              <w:rPr>
                <w:rFonts w:ascii="DFKai-SB" w:eastAsia="DFKai-SB" w:hAnsi="DFKai-SB" w:cs="PMingLiU" w:hint="eastAsia"/>
                <w:b/>
                <w:color w:val="0070C0"/>
                <w:sz w:val="24"/>
                <w:szCs w:val="24"/>
                <w:lang w:eastAsia="zh-TW"/>
              </w:rPr>
              <w:t>腓利就開口從這經上起，對他傳講耶穌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二人正往前走，到了有水的地方，</w:t>
            </w:r>
            <w:r w:rsidRPr="00867E7C">
              <w:rPr>
                <w:rFonts w:ascii="DFKai-SB" w:eastAsia="DFKai-SB" w:hAnsi="DFKai-SB" w:cs="PMingLiU" w:hint="eastAsia"/>
                <w:b/>
                <w:color w:val="00B050"/>
                <w:sz w:val="24"/>
                <w:szCs w:val="24"/>
                <w:lang w:eastAsia="zh-TW"/>
              </w:rPr>
              <w:t>太監說：看哪，這裡有水，我受洗有什麼妨礙呢？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（有古卷在此有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腓利說：你若是一心相信，就可以。他回答說：我信耶穌基督是神的兒子。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）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於是吩咐車站住，腓利和太監二人同下水裡去，腓利就給他施洗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從水裡上來，主的靈把腓利提了去，太監也不再見他了，就歡歡喜喜的走路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867E7C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  <w:lang w:eastAsia="zh-TW"/>
              </w:rPr>
              <w:t>後來有人在亞鎖都遇見腓利；他走遍那地方，在各城宣傳福音，直到該撒利亞</w:t>
            </w:r>
            <w:r w:rsidRPr="00867E7C"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</w:tbl>
    <w:p w:rsidR="00365752" w:rsidRPr="006B5137" w:rsidRDefault="00365752" w:rsidP="00365752">
      <w:pPr>
        <w:spacing w:after="0" w:line="240" w:lineRule="auto"/>
        <w:rPr>
          <w:rFonts w:ascii="DFKai-SB" w:eastAsia="DFKai-SB" w:hAnsi="DFKai-SB"/>
          <w:b/>
          <w:sz w:val="24"/>
          <w:szCs w:val="24"/>
          <w:lang w:eastAsia="zh-TW"/>
        </w:rPr>
      </w:pPr>
    </w:p>
    <w:p w:rsidR="00365752" w:rsidRPr="006B5137" w:rsidRDefault="00365752" w:rsidP="00365752">
      <w:pPr>
        <w:pStyle w:val="ListParagraph"/>
        <w:numPr>
          <w:ilvl w:val="0"/>
          <w:numId w:val="1"/>
        </w:numPr>
        <w:spacing w:after="0" w:line="240" w:lineRule="auto"/>
        <w:rPr>
          <w:rFonts w:ascii="DFKai-SB" w:eastAsia="DFKai-SB" w:hAnsi="DFKai-SB"/>
          <w:b/>
          <w:sz w:val="24"/>
          <w:szCs w:val="24"/>
          <w:lang w:eastAsia="zh-TW"/>
        </w:rPr>
      </w:pPr>
      <w:r w:rsidRPr="006B5137">
        <w:rPr>
          <w:rFonts w:ascii="DFKai-SB" w:eastAsia="DFKai-SB" w:hAnsi="DFKai-SB" w:cs="PMingLiU" w:hint="eastAsia"/>
          <w:b/>
          <w:sz w:val="24"/>
          <w:szCs w:val="24"/>
          <w:lang w:eastAsia="zh-TW"/>
        </w:rPr>
        <w:t>為什麼埃提阿伯人，會上耶路撒冷禮拜去？</w:t>
      </w:r>
    </w:p>
    <w:p w:rsidR="00365752" w:rsidRPr="006B5137" w:rsidRDefault="00365752" w:rsidP="00365752">
      <w:pPr>
        <w:spacing w:after="0" w:line="240" w:lineRule="auto"/>
        <w:ind w:left="720"/>
        <w:rPr>
          <w:rFonts w:ascii="DFKai-SB" w:eastAsia="DFKai-SB" w:hAnsi="DFKai-SB"/>
          <w:b/>
          <w:color w:val="FF0000"/>
          <w:sz w:val="24"/>
          <w:szCs w:val="24"/>
          <w:lang w:eastAsia="zh-TW"/>
        </w:rPr>
      </w:pPr>
      <w:r w:rsidRPr="006B5137">
        <w:rPr>
          <w:rFonts w:ascii="DFKai-SB" w:eastAsia="DFKai-SB" w:hAnsi="DFKai-SB"/>
          <w:b/>
          <w:color w:val="FF0000"/>
          <w:sz w:val="24"/>
          <w:szCs w:val="24"/>
          <w:lang w:eastAsia="zh-TW"/>
        </w:rPr>
        <w:t xml:space="preserve">Ans. </w:t>
      </w:r>
      <w:r w:rsidR="009368B0"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從聖經的『歷史角度』去回答這個問題。</w:t>
      </w:r>
    </w:p>
    <w:p w:rsidR="00365752" w:rsidRPr="006B5137" w:rsidRDefault="00365752" w:rsidP="00365752">
      <w:pPr>
        <w:pStyle w:val="ListParagraph"/>
        <w:numPr>
          <w:ilvl w:val="0"/>
          <w:numId w:val="1"/>
        </w:numPr>
        <w:spacing w:after="0" w:line="240" w:lineRule="auto"/>
        <w:rPr>
          <w:rFonts w:ascii="DFKai-SB" w:eastAsia="DFKai-SB" w:hAnsi="DFKai-SB"/>
          <w:b/>
          <w:color w:val="000000" w:themeColor="text1"/>
          <w:sz w:val="24"/>
          <w:szCs w:val="24"/>
          <w:lang w:eastAsia="zh-TW"/>
        </w:rPr>
      </w:pPr>
      <w:r w:rsidRPr="006B5137">
        <w:rPr>
          <w:rFonts w:ascii="DFKai-SB" w:eastAsia="DFKai-SB" w:hAnsi="DFKai-SB" w:hint="eastAsia"/>
          <w:b/>
          <w:color w:val="000000" w:themeColor="text1"/>
          <w:sz w:val="24"/>
          <w:szCs w:val="24"/>
          <w:lang w:eastAsia="zh-TW"/>
        </w:rPr>
        <w:t>請你嘗試描繪出：為什麼這位太監會問這樣子的問題的可能的原因和理由？</w:t>
      </w:r>
    </w:p>
    <w:p w:rsidR="00365752" w:rsidRPr="006B5137" w:rsidRDefault="00365752" w:rsidP="00365752">
      <w:pPr>
        <w:pStyle w:val="ListParagraph"/>
        <w:spacing w:after="0" w:line="240" w:lineRule="auto"/>
        <w:rPr>
          <w:rFonts w:ascii="DFKai-SB" w:eastAsia="DFKai-SB" w:hAnsi="DFKai-SB"/>
          <w:b/>
          <w:color w:val="FF0000"/>
          <w:sz w:val="24"/>
          <w:szCs w:val="24"/>
          <w:lang w:eastAsia="zh-TW"/>
        </w:rPr>
      </w:pPr>
      <w:r w:rsidRPr="006B5137">
        <w:rPr>
          <w:rFonts w:ascii="DFKai-SB" w:eastAsia="DFKai-SB" w:hAnsi="DFKai-SB"/>
          <w:b/>
          <w:color w:val="FF0000"/>
          <w:sz w:val="24"/>
          <w:szCs w:val="24"/>
          <w:lang w:eastAsia="zh-TW"/>
        </w:rPr>
        <w:t xml:space="preserve">Ans. </w:t>
      </w:r>
      <w:r w:rsidR="009368B0"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從聖經的『神學角度』去回答這個問題。</w:t>
      </w:r>
    </w:p>
    <w:p w:rsidR="00365752" w:rsidRPr="006B5137" w:rsidRDefault="00365752" w:rsidP="00365752">
      <w:pPr>
        <w:pStyle w:val="ListParagraph"/>
        <w:numPr>
          <w:ilvl w:val="0"/>
          <w:numId w:val="1"/>
        </w:numPr>
        <w:spacing w:after="0" w:line="240" w:lineRule="auto"/>
        <w:rPr>
          <w:rFonts w:ascii="DFKai-SB" w:eastAsia="DFKai-SB" w:hAnsi="DFKai-SB"/>
          <w:b/>
          <w:color w:val="000000" w:themeColor="text1"/>
          <w:sz w:val="24"/>
          <w:szCs w:val="24"/>
          <w:lang w:eastAsia="zh-TW"/>
        </w:rPr>
      </w:pPr>
      <w:r w:rsidRPr="006B5137">
        <w:rPr>
          <w:rFonts w:ascii="DFKai-SB" w:eastAsia="DFKai-SB" w:hAnsi="DFKai-SB" w:cs="PMingLiU" w:hint="eastAsia"/>
          <w:b/>
          <w:color w:val="000000" w:themeColor="text1"/>
          <w:sz w:val="24"/>
          <w:szCs w:val="24"/>
          <w:lang w:eastAsia="zh-TW"/>
        </w:rPr>
        <w:t>腓利</w:t>
      </w:r>
      <w:r w:rsidRPr="006B5137">
        <w:rPr>
          <w:rFonts w:ascii="DFKai-SB" w:eastAsia="DFKai-SB" w:hAnsi="DFKai-SB" w:hint="eastAsia"/>
          <w:b/>
          <w:color w:val="000000" w:themeColor="text1"/>
          <w:sz w:val="24"/>
          <w:szCs w:val="24"/>
          <w:lang w:eastAsia="zh-TW"/>
        </w:rPr>
        <w:t>為什麼可以這樣解經？</w:t>
      </w:r>
    </w:p>
    <w:p w:rsidR="00365752" w:rsidRPr="006B5137" w:rsidRDefault="00365752" w:rsidP="00365752">
      <w:pPr>
        <w:pStyle w:val="ListParagraph"/>
        <w:spacing w:after="0" w:line="240" w:lineRule="auto"/>
        <w:rPr>
          <w:rFonts w:ascii="DFKai-SB" w:eastAsia="DFKai-SB" w:hAnsi="DFKai-SB"/>
          <w:b/>
          <w:color w:val="FF0000"/>
          <w:sz w:val="24"/>
          <w:szCs w:val="24"/>
          <w:lang w:eastAsia="zh-TW"/>
        </w:rPr>
      </w:pPr>
      <w:r w:rsidRPr="006B5137">
        <w:rPr>
          <w:rFonts w:ascii="DFKai-SB" w:eastAsia="DFKai-SB" w:hAnsi="DFKai-SB" w:cs="PMingLiU"/>
          <w:b/>
          <w:color w:val="FF0000"/>
          <w:sz w:val="24"/>
          <w:szCs w:val="24"/>
          <w:lang w:eastAsia="zh-TW"/>
        </w:rPr>
        <w:t xml:space="preserve">Ans. </w:t>
      </w:r>
      <w:r w:rsidR="009368B0"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從聖經的『文學寫作角度』去回答這個問題。</w:t>
      </w:r>
    </w:p>
    <w:p w:rsidR="009368B0" w:rsidRPr="006B5137" w:rsidRDefault="009368B0" w:rsidP="00365752">
      <w:pPr>
        <w:pStyle w:val="ListParagraph"/>
        <w:spacing w:after="0" w:line="240" w:lineRule="auto"/>
        <w:rPr>
          <w:rFonts w:ascii="DFKai-SB" w:eastAsia="DFKai-SB" w:hAnsi="DFKai-SB"/>
          <w:b/>
          <w:color w:val="000000" w:themeColor="text1"/>
          <w:sz w:val="24"/>
          <w:szCs w:val="24"/>
          <w:lang w:eastAsia="zh-TW"/>
        </w:rPr>
      </w:pPr>
    </w:p>
    <w:p w:rsidR="009368B0" w:rsidRPr="006B5137" w:rsidRDefault="009368B0" w:rsidP="00365752">
      <w:pPr>
        <w:pStyle w:val="ListParagraph"/>
        <w:spacing w:after="0" w:line="240" w:lineRule="auto"/>
        <w:rPr>
          <w:rFonts w:ascii="DFKai-SB" w:eastAsia="DFKai-SB" w:hAnsi="DFKai-SB"/>
          <w:b/>
          <w:color w:val="000000" w:themeColor="text1"/>
          <w:sz w:val="24"/>
          <w:szCs w:val="24"/>
          <w:lang w:eastAsia="zh-TW"/>
        </w:rPr>
      </w:pPr>
    </w:p>
    <w:p w:rsidR="00365752" w:rsidRPr="006B5137" w:rsidRDefault="00365752" w:rsidP="00365752">
      <w:pPr>
        <w:spacing w:after="0" w:line="240" w:lineRule="auto"/>
        <w:rPr>
          <w:rFonts w:ascii="DFKai-SB" w:eastAsia="DFKai-SB" w:hAnsi="DFKai-SB"/>
          <w:b/>
          <w:sz w:val="24"/>
          <w:szCs w:val="24"/>
          <w:lang w:eastAsia="zh-TW"/>
        </w:rPr>
      </w:pPr>
      <w:r w:rsidRPr="006B5137">
        <w:rPr>
          <w:rFonts w:ascii="DFKai-SB" w:eastAsia="DFKai-SB" w:hAnsi="DFKai-SB"/>
          <w:b/>
          <w:sz w:val="24"/>
          <w:szCs w:val="24"/>
          <w:lang w:eastAsia="zh-TW"/>
        </w:rPr>
        <w:t xml:space="preserve"> </w:t>
      </w:r>
    </w:p>
    <w:p w:rsidR="00365752" w:rsidRPr="006B5137" w:rsidRDefault="00365752" w:rsidP="00365752">
      <w:pPr>
        <w:spacing w:after="0" w:line="360" w:lineRule="atLeast"/>
        <w:jc w:val="both"/>
        <w:rPr>
          <w:rFonts w:ascii="DFKai-SB" w:eastAsia="DFKai-SB" w:hAnsi="DFKai-SB" w:cs="Times New Roman"/>
          <w:b/>
          <w:color w:val="000000"/>
          <w:sz w:val="24"/>
          <w:szCs w:val="24"/>
          <w:lang w:eastAsia="zh-TW"/>
        </w:rPr>
      </w:pPr>
    </w:p>
    <w:p w:rsidR="00365752" w:rsidRPr="006B5137" w:rsidRDefault="00365752" w:rsidP="00365752">
      <w:pPr>
        <w:spacing w:after="0" w:line="360" w:lineRule="atLeast"/>
        <w:jc w:val="both"/>
        <w:rPr>
          <w:rFonts w:ascii="DFKai-SB" w:eastAsia="DFKai-SB" w:hAnsi="DFKai-SB" w:cs="Times New Roman"/>
          <w:b/>
          <w:color w:val="000000"/>
          <w:sz w:val="24"/>
          <w:szCs w:val="24"/>
          <w:lang w:eastAsia="zh-TW"/>
        </w:rPr>
      </w:pPr>
      <w:r w:rsidRPr="006B5137">
        <w:rPr>
          <w:rFonts w:ascii="DFKai-SB" w:eastAsia="DFKai-SB" w:hAnsi="DFKai-SB" w:cs="Times New Roman"/>
          <w:b/>
          <w:color w:val="000000"/>
          <w:sz w:val="24"/>
          <w:szCs w:val="24"/>
          <w:lang w:eastAsia="zh-TW"/>
        </w:rPr>
        <w:t>10-5-</w:t>
      </w:r>
      <w:proofErr w:type="gramStart"/>
      <w:r w:rsidRPr="006B5137">
        <w:rPr>
          <w:rFonts w:ascii="DFKai-SB" w:eastAsia="DFKai-SB" w:hAnsi="DFKai-SB" w:cs="Times New Roman"/>
          <w:b/>
          <w:color w:val="000000"/>
          <w:sz w:val="24"/>
          <w:szCs w:val="24"/>
          <w:lang w:eastAsia="zh-TW"/>
        </w:rPr>
        <w:t xml:space="preserve">18  </w:t>
      </w:r>
      <w:r w:rsidRPr="006B5137">
        <w:rPr>
          <w:rFonts w:ascii="DFKai-SB" w:eastAsia="DFKai-SB" w:hAnsi="DFKai-SB" w:cs="Times New Roman" w:hint="eastAsia"/>
          <w:b/>
          <w:color w:val="000000"/>
          <w:sz w:val="24"/>
          <w:szCs w:val="24"/>
          <w:lang w:eastAsia="zh-TW"/>
        </w:rPr>
        <w:t>習作</w:t>
      </w:r>
      <w:proofErr w:type="gramEnd"/>
    </w:p>
    <w:p w:rsidR="00365752" w:rsidRPr="00331398" w:rsidRDefault="00365752" w:rsidP="00331398">
      <w:pPr>
        <w:pStyle w:val="ListParagraph"/>
        <w:numPr>
          <w:ilvl w:val="0"/>
          <w:numId w:val="4"/>
        </w:numPr>
        <w:spacing w:after="0" w:line="360" w:lineRule="atLeast"/>
        <w:ind w:left="360"/>
        <w:jc w:val="both"/>
        <w:rPr>
          <w:rFonts w:ascii="DFKai-SB" w:eastAsia="DFKai-SB" w:hAnsi="DFKai-SB" w:cs="Times New Roman"/>
          <w:b/>
          <w:color w:val="000000"/>
          <w:sz w:val="24"/>
          <w:szCs w:val="24"/>
          <w:lang w:eastAsia="zh-TW"/>
        </w:rPr>
      </w:pPr>
      <w:r w:rsidRPr="00331398">
        <w:rPr>
          <w:rFonts w:ascii="DFKai-SB" w:eastAsia="DFKai-SB" w:hAnsi="DFKai-SB" w:cs="Times New Roman" w:hint="eastAsia"/>
          <w:b/>
          <w:color w:val="000000"/>
          <w:sz w:val="24"/>
          <w:szCs w:val="24"/>
          <w:lang w:eastAsia="zh-TW"/>
        </w:rPr>
        <w:t>有人認為耶穌在太</w:t>
      </w:r>
      <w:r w:rsidR="0050311E" w:rsidRPr="00331398">
        <w:rPr>
          <w:rFonts w:ascii="DFKai-SB" w:eastAsia="DFKai-SB" w:hAnsi="DFKai-SB" w:cs="Times New Roman"/>
          <w:b/>
          <w:color w:val="000000"/>
          <w:sz w:val="24"/>
          <w:szCs w:val="24"/>
          <w:lang w:eastAsia="zh-TW"/>
        </w:rPr>
        <w:t>5</w:t>
      </w:r>
      <w:r w:rsidRPr="00331398">
        <w:rPr>
          <w:rFonts w:ascii="DFKai-SB" w:eastAsia="DFKai-SB" w:hAnsi="DFKai-SB" w:cs="Times New Roman" w:hint="eastAsia"/>
          <w:b/>
          <w:color w:val="000000"/>
          <w:sz w:val="24"/>
          <w:szCs w:val="24"/>
          <w:lang w:eastAsia="zh-TW"/>
        </w:rPr>
        <w:t>：39-42，教導門徒愛人，事實上是在教導人做他人的奴隸。這種見解假定了什麼基本價值？</w:t>
      </w:r>
    </w:p>
    <w:p w:rsidR="00331398" w:rsidRDefault="00331398" w:rsidP="00331398">
      <w:pPr>
        <w:pStyle w:val="ListParagraph"/>
        <w:spacing w:after="0" w:line="240" w:lineRule="auto"/>
        <w:rPr>
          <w:rFonts w:ascii="DFKai-SB" w:eastAsia="DFKai-SB" w:hAnsi="DFKai-SB"/>
          <w:b/>
          <w:color w:val="FF0000"/>
          <w:sz w:val="24"/>
          <w:szCs w:val="24"/>
          <w:lang w:eastAsia="zh-TW"/>
        </w:rPr>
      </w:pPr>
      <w:r w:rsidRPr="006B5137">
        <w:rPr>
          <w:rFonts w:ascii="DFKai-SB" w:eastAsia="DFKai-SB" w:hAnsi="DFKai-SB" w:cs="PMingLiU"/>
          <w:b/>
          <w:color w:val="FF0000"/>
          <w:sz w:val="24"/>
          <w:szCs w:val="24"/>
          <w:lang w:eastAsia="zh-TW"/>
        </w:rPr>
        <w:t xml:space="preserve">Ans. </w:t>
      </w:r>
      <w:r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從聖經的『文學角度</w:t>
      </w:r>
      <w:r w:rsidRPr="00331398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、</w:t>
      </w:r>
      <w:r w:rsidR="003C10A5"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歷史</w:t>
      </w:r>
      <w:r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角度』去回答這個問題。</w:t>
      </w:r>
    </w:p>
    <w:tbl>
      <w:tblPr>
        <w:tblStyle w:val="TableGrid"/>
        <w:tblW w:w="0" w:type="auto"/>
        <w:tblInd w:w="198" w:type="dxa"/>
        <w:tblLook w:val="04A0"/>
      </w:tblPr>
      <w:tblGrid>
        <w:gridCol w:w="10818"/>
      </w:tblGrid>
      <w:tr w:rsidR="00331398" w:rsidRPr="00867E7C" w:rsidTr="005E60BC">
        <w:trPr>
          <w:trHeight w:val="1196"/>
        </w:trPr>
        <w:tc>
          <w:tcPr>
            <w:tcW w:w="10818" w:type="dxa"/>
          </w:tcPr>
          <w:p w:rsidR="00331398" w:rsidRPr="00867E7C" w:rsidRDefault="00E24AE3" w:rsidP="00331398">
            <w:pPr>
              <w:numPr>
                <w:ilvl w:val="0"/>
                <w:numId w:val="5"/>
              </w:numPr>
              <w:spacing w:before="100" w:beforeAutospacing="1" w:after="100" w:afterAutospacing="1"/>
              <w:ind w:left="346"/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</w:pPr>
            <w:hyperlink r:id="rId8" w:history="1">
              <w:r w:rsidR="00331398" w:rsidRPr="00867E7C">
                <w:rPr>
                  <w:rFonts w:ascii="DFKai-SB" w:eastAsia="DFKai-SB" w:hAnsi="DFKai-SB" w:cs="PMingLiU" w:hint="eastAsia"/>
                  <w:b/>
                  <w:color w:val="000000" w:themeColor="text1"/>
                  <w:u w:val="single"/>
                  <w:lang w:eastAsia="zh-TW"/>
                </w:rPr>
                <w:t>出</w:t>
              </w:r>
              <w:r w:rsidR="00331398" w:rsidRPr="00867E7C">
                <w:rPr>
                  <w:rFonts w:ascii="DFKai-SB" w:eastAsia="DFKai-SB" w:hAnsi="DFKai-SB" w:cs="Times New Roman"/>
                  <w:b/>
                  <w:color w:val="000000" w:themeColor="text1"/>
                  <w:u w:val="single"/>
                  <w:lang w:eastAsia="zh-TW"/>
                </w:rPr>
                <w:t>21:24</w:t>
              </w:r>
            </w:hyperlink>
            <w:r w:rsidR="00331398" w:rsidRPr="00867E7C"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  <w:t> </w:t>
            </w:r>
            <w:r w:rsidR="00331398" w:rsidRPr="00867E7C">
              <w:rPr>
                <w:rFonts w:ascii="DFKai-SB" w:eastAsia="DFKai-SB" w:hAnsi="DFKai-SB" w:cs="PMingLiU" w:hint="eastAsia"/>
                <w:b/>
                <w:color w:val="000000" w:themeColor="text1"/>
                <w:lang w:eastAsia="zh-TW"/>
              </w:rPr>
              <w:t>以眼還眼，以牙還牙，以手還手，以腳還腳</w:t>
            </w:r>
            <w:r w:rsidR="00331398" w:rsidRPr="00867E7C">
              <w:rPr>
                <w:rFonts w:ascii="DFKai-SB" w:eastAsia="DFKai-SB" w:hAnsi="DFKai-SB" w:cs="PMingLiU"/>
                <w:b/>
                <w:color w:val="000000" w:themeColor="text1"/>
                <w:lang w:eastAsia="zh-TW"/>
              </w:rPr>
              <w:t>，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(</w:t>
            </w:r>
            <w:r w:rsidR="005E60BC" w:rsidRPr="00867E7C">
              <w:rPr>
                <w:rFonts w:ascii="DFKai-SB" w:eastAsia="DFKai-SB" w:hAnsi="DFKai-SB" w:cs="PMingLiU" w:hint="eastAsia"/>
                <w:b/>
                <w:color w:val="00B050"/>
                <w:lang w:eastAsia="zh-TW"/>
              </w:rPr>
              <w:t>強調公義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)</w:t>
            </w:r>
          </w:p>
          <w:p w:rsidR="00331398" w:rsidRPr="00867E7C" w:rsidRDefault="00E24AE3" w:rsidP="00331398">
            <w:pPr>
              <w:numPr>
                <w:ilvl w:val="0"/>
                <w:numId w:val="5"/>
              </w:numPr>
              <w:spacing w:before="100" w:beforeAutospacing="1" w:after="100" w:afterAutospacing="1"/>
              <w:ind w:left="346"/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</w:pPr>
            <w:hyperlink r:id="rId9" w:history="1">
              <w:r w:rsidR="00331398" w:rsidRPr="00867E7C">
                <w:rPr>
                  <w:rFonts w:ascii="DFKai-SB" w:eastAsia="DFKai-SB" w:hAnsi="DFKai-SB" w:cs="PMingLiU" w:hint="eastAsia"/>
                  <w:b/>
                  <w:color w:val="000000" w:themeColor="text1"/>
                  <w:u w:val="single"/>
                  <w:lang w:eastAsia="zh-TW"/>
                </w:rPr>
                <w:t>利</w:t>
              </w:r>
              <w:r w:rsidR="00331398" w:rsidRPr="00867E7C">
                <w:rPr>
                  <w:rFonts w:ascii="DFKai-SB" w:eastAsia="DFKai-SB" w:hAnsi="DFKai-SB" w:cs="Times New Roman"/>
                  <w:b/>
                  <w:color w:val="000000" w:themeColor="text1"/>
                  <w:u w:val="single"/>
                  <w:lang w:eastAsia="zh-TW"/>
                </w:rPr>
                <w:t>24:20</w:t>
              </w:r>
            </w:hyperlink>
            <w:r w:rsidR="00331398" w:rsidRPr="00867E7C"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  <w:t> </w:t>
            </w:r>
            <w:r w:rsidR="00331398" w:rsidRPr="00867E7C">
              <w:rPr>
                <w:rFonts w:ascii="DFKai-SB" w:eastAsia="DFKai-SB" w:hAnsi="DFKai-SB" w:cs="PMingLiU" w:hint="eastAsia"/>
                <w:b/>
                <w:color w:val="000000" w:themeColor="text1"/>
                <w:lang w:eastAsia="zh-TW"/>
              </w:rPr>
              <w:t>以傷還傷，以眼還眼，以牙還牙。他怎樣叫人的身體有殘疾，也要照樣向他行</w:t>
            </w:r>
            <w:r w:rsidR="00331398" w:rsidRPr="00867E7C">
              <w:rPr>
                <w:rFonts w:ascii="DFKai-SB" w:eastAsia="DFKai-SB" w:hAnsi="DFKai-SB" w:cs="PMingLiU"/>
                <w:b/>
                <w:color w:val="000000" w:themeColor="text1"/>
                <w:lang w:eastAsia="zh-TW"/>
              </w:rPr>
              <w:t>。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(</w:t>
            </w:r>
            <w:r w:rsidR="005E60BC" w:rsidRPr="00867E7C">
              <w:rPr>
                <w:rFonts w:ascii="DFKai-SB" w:eastAsia="DFKai-SB" w:hAnsi="DFKai-SB" w:cs="PMingLiU" w:hint="eastAsia"/>
                <w:b/>
                <w:color w:val="00B050"/>
                <w:lang w:eastAsia="zh-TW"/>
              </w:rPr>
              <w:t>強調公平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)</w:t>
            </w:r>
          </w:p>
          <w:p w:rsidR="00331398" w:rsidRPr="00867E7C" w:rsidRDefault="00E24AE3" w:rsidP="00331398">
            <w:pPr>
              <w:numPr>
                <w:ilvl w:val="0"/>
                <w:numId w:val="5"/>
              </w:numPr>
              <w:spacing w:before="100" w:beforeAutospacing="1" w:after="100" w:afterAutospacing="1"/>
              <w:ind w:left="346"/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</w:pPr>
            <w:hyperlink r:id="rId10" w:history="1">
              <w:r w:rsidR="00331398" w:rsidRPr="00867E7C">
                <w:rPr>
                  <w:rFonts w:ascii="DFKai-SB" w:eastAsia="DFKai-SB" w:hAnsi="DFKai-SB" w:cs="PMingLiU" w:hint="eastAsia"/>
                  <w:b/>
                  <w:color w:val="000000" w:themeColor="text1"/>
                  <w:u w:val="single"/>
                  <w:lang w:eastAsia="zh-TW"/>
                </w:rPr>
                <w:t>申</w:t>
              </w:r>
              <w:r w:rsidR="00331398" w:rsidRPr="00867E7C">
                <w:rPr>
                  <w:rFonts w:ascii="DFKai-SB" w:eastAsia="DFKai-SB" w:hAnsi="DFKai-SB" w:cs="Times New Roman"/>
                  <w:b/>
                  <w:color w:val="000000" w:themeColor="text1"/>
                  <w:u w:val="single"/>
                  <w:lang w:eastAsia="zh-TW"/>
                </w:rPr>
                <w:t>19:21</w:t>
              </w:r>
            </w:hyperlink>
            <w:r w:rsidR="00331398" w:rsidRPr="00867E7C"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  <w:t> </w:t>
            </w:r>
            <w:r w:rsidR="00331398" w:rsidRPr="00867E7C">
              <w:rPr>
                <w:rFonts w:ascii="DFKai-SB" w:eastAsia="DFKai-SB" w:hAnsi="DFKai-SB" w:cs="PMingLiU" w:hint="eastAsia"/>
                <w:b/>
                <w:color w:val="000000" w:themeColor="text1"/>
                <w:lang w:eastAsia="zh-TW"/>
              </w:rPr>
              <w:t>你眼不可顧惜，要以命償命，以眼還眼，以牙還牙，以手還手，以腳還腳</w:t>
            </w:r>
            <w:r w:rsidR="00331398" w:rsidRPr="00867E7C">
              <w:rPr>
                <w:rFonts w:ascii="DFKai-SB" w:eastAsia="DFKai-SB" w:hAnsi="DFKai-SB" w:cs="PMingLiU"/>
                <w:b/>
                <w:color w:val="000000" w:themeColor="text1"/>
                <w:lang w:eastAsia="zh-TW"/>
              </w:rPr>
              <w:t>。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(</w:t>
            </w:r>
            <w:r w:rsidR="005E60BC" w:rsidRPr="00867E7C">
              <w:rPr>
                <w:rFonts w:ascii="DFKai-SB" w:eastAsia="DFKai-SB" w:hAnsi="DFKai-SB" w:cs="PMingLiU" w:hint="eastAsia"/>
                <w:b/>
                <w:color w:val="00B050"/>
                <w:lang w:eastAsia="zh-TW"/>
              </w:rPr>
              <w:t>強調聖潔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)</w:t>
            </w:r>
          </w:p>
          <w:p w:rsidR="00331398" w:rsidRPr="00867E7C" w:rsidRDefault="00E24AE3" w:rsidP="00331398">
            <w:pPr>
              <w:numPr>
                <w:ilvl w:val="0"/>
                <w:numId w:val="5"/>
              </w:numPr>
              <w:spacing w:before="100" w:beforeAutospacing="1" w:after="100" w:afterAutospacing="1"/>
              <w:ind w:left="346"/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</w:pPr>
            <w:hyperlink r:id="rId11" w:history="1">
              <w:r w:rsidR="00331398" w:rsidRPr="00867E7C">
                <w:rPr>
                  <w:rFonts w:ascii="DFKai-SB" w:eastAsia="DFKai-SB" w:hAnsi="DFKai-SB" w:cs="PMingLiU" w:hint="eastAsia"/>
                  <w:b/>
                  <w:color w:val="000000" w:themeColor="text1"/>
                  <w:u w:val="single"/>
                  <w:lang w:eastAsia="zh-TW"/>
                </w:rPr>
                <w:t>太</w:t>
              </w:r>
              <w:r w:rsidR="00331398" w:rsidRPr="00867E7C">
                <w:rPr>
                  <w:rFonts w:ascii="DFKai-SB" w:eastAsia="DFKai-SB" w:hAnsi="DFKai-SB" w:cs="Times New Roman"/>
                  <w:b/>
                  <w:color w:val="000000" w:themeColor="text1"/>
                  <w:u w:val="single"/>
                  <w:lang w:eastAsia="zh-TW"/>
                </w:rPr>
                <w:t>5:38</w:t>
              </w:r>
            </w:hyperlink>
            <w:r w:rsidR="00331398" w:rsidRPr="00867E7C">
              <w:rPr>
                <w:rFonts w:ascii="DFKai-SB" w:eastAsia="DFKai-SB" w:hAnsi="DFKai-SB" w:cs="Times New Roman"/>
                <w:b/>
                <w:color w:val="000000" w:themeColor="text1"/>
                <w:lang w:eastAsia="zh-TW"/>
              </w:rPr>
              <w:t> </w:t>
            </w:r>
            <w:r w:rsidR="00331398" w:rsidRPr="00867E7C">
              <w:rPr>
                <w:rFonts w:ascii="DFKai-SB" w:eastAsia="DFKai-SB" w:hAnsi="DFKai-SB" w:cs="PMingLiU" w:hint="eastAsia"/>
                <w:b/>
                <w:color w:val="000000" w:themeColor="text1"/>
                <w:lang w:eastAsia="zh-TW"/>
              </w:rPr>
              <w:t>你們聽見有話說：以眼還眼，以牙還牙</w:t>
            </w:r>
            <w:r w:rsidR="00331398" w:rsidRPr="00867E7C">
              <w:rPr>
                <w:rFonts w:ascii="DFKai-SB" w:eastAsia="DFKai-SB" w:hAnsi="DFKai-SB" w:cs="PMingLiU"/>
                <w:b/>
                <w:color w:val="000000" w:themeColor="text1"/>
                <w:lang w:eastAsia="zh-TW"/>
              </w:rPr>
              <w:t>。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(</w:t>
            </w:r>
            <w:r w:rsidR="005E60BC" w:rsidRPr="00867E7C">
              <w:rPr>
                <w:rFonts w:ascii="DFKai-SB" w:eastAsia="DFKai-SB" w:hAnsi="DFKai-SB" w:cs="PMingLiU" w:hint="eastAsia"/>
                <w:b/>
                <w:color w:val="00B050"/>
                <w:lang w:eastAsia="zh-TW"/>
              </w:rPr>
              <w:t>強調憐憫恩慈</w:t>
            </w:r>
            <w:r w:rsidR="005E60BC" w:rsidRPr="00867E7C">
              <w:rPr>
                <w:rFonts w:ascii="DFKai-SB" w:eastAsia="DFKai-SB" w:hAnsi="DFKai-SB" w:cs="PMingLiU"/>
                <w:b/>
                <w:color w:val="00B050"/>
                <w:lang w:eastAsia="zh-TW"/>
              </w:rPr>
              <w:t>)</w:t>
            </w:r>
          </w:p>
        </w:tc>
      </w:tr>
    </w:tbl>
    <w:p w:rsidR="00331398" w:rsidRPr="006B5137" w:rsidRDefault="00331398" w:rsidP="00331398">
      <w:pPr>
        <w:pStyle w:val="ListParagraph"/>
        <w:spacing w:after="0" w:line="240" w:lineRule="auto"/>
        <w:rPr>
          <w:rFonts w:ascii="DFKai-SB" w:eastAsia="DFKai-SB" w:hAnsi="DFKai-SB"/>
          <w:b/>
          <w:color w:val="FF0000"/>
          <w:sz w:val="24"/>
          <w:szCs w:val="24"/>
          <w:lang w:eastAsia="zh-TW"/>
        </w:rPr>
      </w:pPr>
    </w:p>
    <w:p w:rsidR="00365752" w:rsidRPr="006B5137" w:rsidRDefault="00365752" w:rsidP="00365752">
      <w:pPr>
        <w:spacing w:after="0" w:line="360" w:lineRule="atLeast"/>
        <w:jc w:val="both"/>
        <w:rPr>
          <w:rFonts w:ascii="DFKai-SB" w:eastAsia="DFKai-SB" w:hAnsi="DFKai-SB" w:cs="Times New Roman"/>
          <w:b/>
          <w:color w:val="000000"/>
          <w:sz w:val="24"/>
          <w:szCs w:val="24"/>
          <w:lang w:eastAsia="zh-TW"/>
        </w:rPr>
      </w:pPr>
      <w:r w:rsidRPr="006B5137">
        <w:rPr>
          <w:rFonts w:ascii="DFKai-SB" w:eastAsia="DFKai-SB" w:hAnsi="DFKai-SB" w:cs="Times New Roman" w:hint="eastAsia"/>
          <w:b/>
          <w:color w:val="000000"/>
          <w:sz w:val="24"/>
          <w:szCs w:val="24"/>
          <w:lang w:eastAsia="zh-TW"/>
        </w:rPr>
        <w:t>2．試讀撤上三：1-21。這個模範兒童的故事表現出什麼基本價值？倘若你看不出來，試找出原因。</w:t>
      </w:r>
    </w:p>
    <w:p w:rsidR="003C10A5" w:rsidRDefault="003C10A5" w:rsidP="003C10A5">
      <w:pPr>
        <w:pStyle w:val="ListParagraph"/>
        <w:spacing w:after="0" w:line="240" w:lineRule="auto"/>
        <w:rPr>
          <w:rFonts w:ascii="DFKai-SB" w:eastAsia="DFKai-SB" w:hAnsi="DFKai-SB"/>
          <w:b/>
          <w:color w:val="FF0000"/>
          <w:sz w:val="24"/>
          <w:szCs w:val="24"/>
          <w:lang w:eastAsia="zh-TW"/>
        </w:rPr>
      </w:pPr>
      <w:r w:rsidRPr="006B5137">
        <w:rPr>
          <w:rFonts w:ascii="DFKai-SB" w:eastAsia="DFKai-SB" w:hAnsi="DFKai-SB" w:cs="PMingLiU"/>
          <w:b/>
          <w:color w:val="FF0000"/>
          <w:sz w:val="24"/>
          <w:szCs w:val="24"/>
          <w:lang w:eastAsia="zh-TW"/>
        </w:rPr>
        <w:t xml:space="preserve">Ans. </w:t>
      </w:r>
      <w:r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從聖經的『文學角度</w:t>
      </w:r>
      <w:r w:rsidRPr="00331398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、</w:t>
      </w:r>
      <w:r w:rsidRPr="006B5137">
        <w:rPr>
          <w:rFonts w:ascii="DFKai-SB" w:eastAsia="DFKai-SB" w:hAnsi="DFKai-SB" w:hint="eastAsia"/>
          <w:b/>
          <w:color w:val="FF0000"/>
          <w:sz w:val="24"/>
          <w:szCs w:val="24"/>
          <w:lang w:eastAsia="zh-TW"/>
        </w:rPr>
        <w:t>神學角度』去回答這個問題。</w:t>
      </w:r>
    </w:p>
    <w:p w:rsidR="00245DFD" w:rsidRDefault="00245DFD">
      <w:pPr>
        <w:rPr>
          <w:lang w:eastAsia="zh-TW"/>
        </w:rPr>
      </w:pPr>
    </w:p>
    <w:sectPr w:rsidR="00245DFD" w:rsidSect="006B5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D5" w:rsidRDefault="000819D5" w:rsidP="00EC68FD">
      <w:pPr>
        <w:spacing w:after="0" w:line="240" w:lineRule="auto"/>
      </w:pPr>
      <w:r>
        <w:separator/>
      </w:r>
    </w:p>
  </w:endnote>
  <w:endnote w:type="continuationSeparator" w:id="0">
    <w:p w:rsidR="000819D5" w:rsidRDefault="000819D5" w:rsidP="00EC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D5" w:rsidRDefault="000819D5" w:rsidP="00EC68FD">
      <w:pPr>
        <w:spacing w:after="0" w:line="240" w:lineRule="auto"/>
      </w:pPr>
      <w:r>
        <w:separator/>
      </w:r>
    </w:p>
  </w:footnote>
  <w:footnote w:type="continuationSeparator" w:id="0">
    <w:p w:rsidR="000819D5" w:rsidRDefault="000819D5" w:rsidP="00EC68FD">
      <w:pPr>
        <w:spacing w:after="0" w:line="240" w:lineRule="auto"/>
      </w:pPr>
      <w:r>
        <w:continuationSeparator/>
      </w:r>
    </w:p>
  </w:footnote>
  <w:footnote w:id="1">
    <w:p w:rsidR="00EC68FD" w:rsidRDefault="00EC68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EBCC Rev. David Lo, 2018.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45D"/>
    <w:multiLevelType w:val="hybridMultilevel"/>
    <w:tmpl w:val="32B0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4E76"/>
    <w:multiLevelType w:val="hybridMultilevel"/>
    <w:tmpl w:val="73D2D6FA"/>
    <w:lvl w:ilvl="0" w:tplc="C3006FB8">
      <w:start w:val="1"/>
      <w:numFmt w:val="lowerLetter"/>
      <w:lvlText w:val="%1."/>
      <w:lvlJc w:val="left"/>
      <w:pPr>
        <w:ind w:left="1080" w:hanging="360"/>
      </w:pPr>
      <w:rPr>
        <w:rFonts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75EBB"/>
    <w:multiLevelType w:val="hybridMultilevel"/>
    <w:tmpl w:val="B15C8D68"/>
    <w:lvl w:ilvl="0" w:tplc="CFFCB1C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12FD"/>
    <w:multiLevelType w:val="hybridMultilevel"/>
    <w:tmpl w:val="32705C6A"/>
    <w:lvl w:ilvl="0" w:tplc="CFFCB1C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6498"/>
    <w:multiLevelType w:val="multilevel"/>
    <w:tmpl w:val="E974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752"/>
    <w:rsid w:val="000819D5"/>
    <w:rsid w:val="00245DFD"/>
    <w:rsid w:val="00331398"/>
    <w:rsid w:val="00365752"/>
    <w:rsid w:val="003C10A5"/>
    <w:rsid w:val="0050311E"/>
    <w:rsid w:val="005E60BC"/>
    <w:rsid w:val="006B5137"/>
    <w:rsid w:val="00867E7C"/>
    <w:rsid w:val="009368B0"/>
    <w:rsid w:val="00E24AE3"/>
    <w:rsid w:val="00EC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13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8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springbible.fhl.net/Bible2/cgic201/read201.cgi?ver=big5&amp;na=0&amp;chap=71&amp;ft=0&amp;temp=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kspringbible.fhl.net/Bible2/cgic201/read201.cgi?ver=big5&amp;na=0&amp;chap=934&amp;ft=0&amp;temp=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kspringbible.fhl.net/Bible2/cgic201/read201.cgi?ver=big5&amp;na=0&amp;chap=172&amp;ft=0&amp;temp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kspringbible.fhl.net/Bible2/cgic201/read201.cgi?ver=big5&amp;na=0&amp;chap=114&amp;ft=0&amp;temp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8D49-4A02-49E5-B02C-07CCE8B1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2018-10-05T18:27:00Z</dcterms:created>
  <dcterms:modified xsi:type="dcterms:W3CDTF">2018-10-05T20:01:00Z</dcterms:modified>
</cp:coreProperties>
</file>